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Государственное бюджетное образовательное учреждение </w:t>
      </w:r>
    </w:p>
    <w:p w14:paraId="02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Альметьевская</w:t>
      </w:r>
      <w:r>
        <w:rPr>
          <w:rFonts w:ascii="Times New Roman" w:hAnsi="Times New Roman"/>
          <w:color w:val="000000"/>
          <w:sz w:val="24"/>
        </w:rPr>
        <w:t xml:space="preserve"> школа-интернат с ограниченными возможностями здоровья»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 w:firstLine="0" w:left="11328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 w:firstLine="0" w:left="106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Утверждено </w:t>
      </w:r>
    </w:p>
    <w:p w14:paraId="06000000">
      <w:pPr>
        <w:spacing w:after="0" w:line="240" w:lineRule="auto"/>
        <w:ind w:firstLine="0" w:left="106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Протоколом </w:t>
      </w:r>
      <w:r>
        <w:rPr>
          <w:rFonts w:ascii="Times New Roman" w:hAnsi="Times New Roman"/>
          <w:sz w:val="24"/>
        </w:rPr>
        <w:t xml:space="preserve"> педагогического</w:t>
      </w:r>
      <w:r>
        <w:rPr>
          <w:rFonts w:ascii="Times New Roman" w:hAnsi="Times New Roman"/>
          <w:sz w:val="24"/>
        </w:rPr>
        <w:t xml:space="preserve"> совета</w:t>
      </w:r>
    </w:p>
    <w:p w14:paraId="07000000">
      <w:pPr>
        <w:tabs>
          <w:tab w:leader="none" w:pos="11370" w:val="left"/>
          <w:tab w:leader="none" w:pos="11550" w:val="left"/>
          <w:tab w:leader="none" w:pos="15398" w:val="right"/>
        </w:tabs>
        <w:spacing w:after="0" w:line="240" w:lineRule="auto"/>
        <w:ind w:firstLine="0" w:left="106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«</w:t>
      </w:r>
      <w:r>
        <w:rPr>
          <w:rFonts w:ascii="Times New Roman" w:hAnsi="Times New Roman"/>
          <w:sz w:val="24"/>
        </w:rPr>
        <w:t>29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 w:firstLine="0" w:left="106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98-0</w:t>
      </w:r>
      <w:r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  <w:u w:val="single"/>
        </w:rPr>
        <w:t>31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 w:firstLine="0" w:left="106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 w:firstLine="0" w:left="106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</w:t>
      </w:r>
      <w:r>
        <w:rPr>
          <w:rFonts w:ascii="Times New Roman" w:hAnsi="Times New Roman"/>
          <w:sz w:val="24"/>
        </w:rPr>
        <w:t>Мартынова</w:t>
      </w:r>
      <w:r>
        <w:rPr>
          <w:rFonts w:ascii="Times New Roman" w:hAnsi="Times New Roman"/>
          <w:sz w:val="24"/>
        </w:rPr>
        <w:t xml:space="preserve">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E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F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Рабочая программа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</w:rPr>
        <w:t xml:space="preserve">по предмету </w:t>
      </w:r>
      <w:r>
        <w:rPr>
          <w:rFonts w:ascii="Times New Roman" w:hAnsi="Times New Roman"/>
          <w:b w:val="1"/>
          <w:sz w:val="24"/>
          <w:u w:val="single"/>
        </w:rPr>
        <w:t>ЖИЗНЕДЕЯТЕЛЬНОСТЬ ЧЕЛОВЕКА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</w:t>
      </w:r>
      <w:r>
        <w:rPr>
          <w:rFonts w:ascii="Times New Roman" w:hAnsi="Times New Roman"/>
          <w:b w:val="1"/>
          <w:sz w:val="24"/>
        </w:rPr>
        <w:t>2</w:t>
      </w:r>
      <w:r>
        <w:rPr>
          <w:rFonts w:ascii="Times New Roman" w:hAnsi="Times New Roman"/>
          <w:b w:val="1"/>
          <w:sz w:val="24"/>
          <w:u w:val="single"/>
        </w:rPr>
        <w:t>класса ГУ</w:t>
      </w:r>
      <w:r>
        <w:rPr>
          <w:rFonts w:ascii="Times New Roman" w:hAnsi="Times New Roman"/>
          <w:b w:val="1"/>
          <w:sz w:val="24"/>
          <w:u w:val="single"/>
        </w:rPr>
        <w:t xml:space="preserve">О </w:t>
      </w:r>
      <w:r>
        <w:rPr>
          <w:rFonts w:ascii="Times New Roman" w:hAnsi="Times New Roman"/>
          <w:b w:val="1"/>
          <w:sz w:val="24"/>
        </w:rPr>
        <w:t>(надомное Гарёв</w:t>
      </w:r>
      <w:r>
        <w:rPr>
          <w:rFonts w:ascii="Times New Roman" w:hAnsi="Times New Roman"/>
          <w:b w:val="1"/>
          <w:sz w:val="24"/>
        </w:rPr>
        <w:t>)</w:t>
      </w:r>
    </w:p>
    <w:p w14:paraId="13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 xml:space="preserve">0,5 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в неделю; </w:t>
      </w:r>
      <w:r>
        <w:rPr>
          <w:rFonts w:ascii="Times New Roman" w:hAnsi="Times New Roman"/>
          <w:b w:val="1"/>
          <w:sz w:val="24"/>
          <w:u w:val="single"/>
        </w:rPr>
        <w:t>17</w:t>
      </w:r>
      <w:r>
        <w:rPr>
          <w:rFonts w:ascii="Times New Roman" w:hAnsi="Times New Roman"/>
          <w:sz w:val="24"/>
        </w:rPr>
        <w:t>часов в год</w:t>
      </w:r>
    </w:p>
    <w:p w14:paraId="15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6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  <w:u w:val="single"/>
        </w:rPr>
        <w:t>Составитель:</w:t>
      </w:r>
      <w:r>
        <w:rPr>
          <w:rFonts w:ascii="Times New Roman" w:hAnsi="Times New Roman"/>
          <w:b w:val="1"/>
          <w:sz w:val="24"/>
          <w:u w:val="single"/>
        </w:rPr>
        <w:t xml:space="preserve"> Ахмер</w:t>
      </w:r>
      <w:r>
        <w:rPr>
          <w:rFonts w:ascii="Times New Roman" w:hAnsi="Times New Roman"/>
          <w:b w:val="1"/>
          <w:sz w:val="24"/>
          <w:u w:val="single"/>
        </w:rPr>
        <w:t>ова А. И.</w:t>
      </w:r>
      <w:r>
        <w:rPr>
          <w:rFonts w:ascii="Times New Roman" w:hAnsi="Times New Roman"/>
          <w:b w:val="1"/>
          <w:sz w:val="24"/>
          <w:u w:val="single"/>
        </w:rPr>
        <w:t>, учитель</w:t>
      </w:r>
    </w:p>
    <w:p w14:paraId="17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8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9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A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B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Зам. директора</w:t>
      </w:r>
      <w:r>
        <w:rPr>
          <w:rFonts w:ascii="Times New Roman" w:hAnsi="Times New Roman"/>
          <w:sz w:val="24"/>
        </w:rPr>
        <w:t xml:space="preserve"> по УР______________И.Б. Шарифуллина</w:t>
      </w:r>
    </w:p>
    <w:p w14:paraId="1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Рассмотрено</w:t>
      </w: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заседании ШМО, прото</w:t>
      </w:r>
      <w:r>
        <w:rPr>
          <w:rFonts w:ascii="Times New Roman" w:hAnsi="Times New Roman"/>
          <w:sz w:val="24"/>
        </w:rPr>
        <w:t>кол №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от « </w:t>
      </w:r>
      <w:r>
        <w:rPr>
          <w:rFonts w:ascii="Times New Roman" w:hAnsi="Times New Roman"/>
          <w:sz w:val="24"/>
        </w:rPr>
        <w:t>26</w:t>
      </w:r>
      <w:r>
        <w:rPr>
          <w:rFonts w:ascii="Times New Roman" w:hAnsi="Times New Roman"/>
          <w:sz w:val="24"/>
        </w:rPr>
        <w:t xml:space="preserve">»  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 xml:space="preserve"> 2022</w:t>
      </w:r>
      <w:r>
        <w:rPr>
          <w:rFonts w:ascii="Times New Roman" w:hAnsi="Times New Roman"/>
          <w:sz w:val="24"/>
        </w:rPr>
        <w:t>г.</w:t>
      </w: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ШМО _</w:t>
      </w:r>
      <w:r>
        <w:rPr>
          <w:rFonts w:ascii="Times New Roman" w:hAnsi="Times New Roman"/>
          <w:sz w:val="24"/>
        </w:rPr>
        <w:t>____________ Л.Ю. Сайфутдинова</w:t>
      </w: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3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Альметьевск, 2022</w:t>
      </w:r>
      <w:r>
        <w:rPr>
          <w:rFonts w:ascii="Times New Roman" w:hAnsi="Times New Roman"/>
          <w:sz w:val="24"/>
        </w:rPr>
        <w:t>г.</w:t>
      </w:r>
    </w:p>
    <w:p w14:paraId="25000000">
      <w:pPr>
        <w:spacing w:after="0" w:line="240" w:lineRule="auto"/>
        <w:ind/>
        <w:jc w:val="center"/>
        <w:rPr>
          <w:rFonts w:asciiTheme="minorAscii" w:hAnsiTheme="minorHAnsi"/>
          <w:sz w:val="24"/>
        </w:rPr>
      </w:pPr>
      <w:r>
        <w:rPr>
          <w:rFonts w:asciiTheme="minorAscii" w:hAnsiTheme="minorHAnsi"/>
          <w:sz w:val="24"/>
        </w:rPr>
        <w:t xml:space="preserve">ПОЯСНИТЕЛЬНАЯ ЗАПИСКА </w:t>
      </w:r>
    </w:p>
    <w:p w14:paraId="26000000">
      <w:pPr>
        <w:spacing w:after="0" w:line="240" w:lineRule="auto"/>
        <w:ind w:firstLine="540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Рабочая программа разработана на основе:</w:t>
      </w:r>
    </w:p>
    <w:p w14:paraId="27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Федеральный закон РФ «Об образовании в РФ» (№273-ФЗ/ в ред. Федеральных законов от 07.05.2013 №99-ФЗ, от 23.07.2013 №203-ФЗ)</w:t>
      </w:r>
    </w:p>
    <w:p w14:paraId="28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Федеральный государственный образовательный стандарт начального общего образования для учащихся с ОВЗ</w:t>
      </w:r>
    </w:p>
    <w:p w14:paraId="29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Примерная адаптированная основная общеобразовательная программа начального общего образования  (</w:t>
      </w:r>
      <w:r>
        <w:rPr>
          <w:rFonts w:ascii="Times New Roman" w:hAnsi="Times New Roman"/>
        </w:rPr>
        <w:t>ПрАООП</w:t>
      </w:r>
      <w:r>
        <w:rPr>
          <w:rFonts w:ascii="Times New Roman" w:hAnsi="Times New Roman"/>
        </w:rPr>
        <w:t xml:space="preserve">) на основе ФГОС для </w:t>
      </w:r>
      <w:r>
        <w:rPr>
          <w:rFonts w:ascii="Times New Roman" w:hAnsi="Times New Roman"/>
        </w:rPr>
        <w:t>обучающихся</w:t>
      </w:r>
      <w:r>
        <w:rPr>
          <w:rFonts w:ascii="Times New Roman" w:hAnsi="Times New Roman"/>
        </w:rPr>
        <w:t xml:space="preserve"> с ОВЗ</w:t>
      </w:r>
    </w:p>
    <w:p w14:paraId="2A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«Программы образования учащихся с умеренной и тяжёлой умственной отсталостью» под редакцией Л. Б. </w:t>
      </w:r>
      <w:r>
        <w:rPr>
          <w:rFonts w:ascii="Times New Roman" w:hAnsi="Times New Roman"/>
          <w:color w:val="000000"/>
          <w:sz w:val="24"/>
        </w:rPr>
        <w:t>Баряевой</w:t>
      </w:r>
      <w:r>
        <w:rPr>
          <w:rFonts w:ascii="Times New Roman" w:hAnsi="Times New Roman"/>
          <w:color w:val="000000"/>
          <w:sz w:val="24"/>
        </w:rPr>
        <w:t xml:space="preserve"> и Н. Н. Яковлевой (СПб, 2011);</w:t>
      </w:r>
    </w:p>
    <w:p w14:paraId="2B000000">
      <w:pPr>
        <w:numPr>
          <w:ilvl w:val="0"/>
          <w:numId w:val="2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Постановление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14:paraId="2C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2D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учебного плана </w:t>
      </w:r>
      <w:r>
        <w:rPr>
          <w:rFonts w:ascii="Times New Roman" w:hAnsi="Times New Roman"/>
          <w:sz w:val="24"/>
        </w:rPr>
        <w:t>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школа-интернат для детей с ограниченными возможностями здоровья» </w:t>
      </w:r>
      <w:r>
        <w:rPr>
          <w:rFonts w:ascii="Times New Roman" w:hAnsi="Times New Roman"/>
          <w:sz w:val="24"/>
        </w:rPr>
        <w:t>на 2022-2023</w:t>
      </w:r>
      <w:r>
        <w:rPr>
          <w:rFonts w:ascii="Times New Roman" w:hAnsi="Times New Roman"/>
          <w:sz w:val="24"/>
        </w:rPr>
        <w:t xml:space="preserve"> учебный год;</w:t>
      </w:r>
    </w:p>
    <w:p w14:paraId="2E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r>
        <w:rPr>
          <w:rFonts w:ascii="Times New Roman" w:hAnsi="Times New Roman"/>
          <w:sz w:val="24"/>
        </w:rPr>
        <w:t>Альметьевской</w:t>
      </w:r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Times New Roman"/>
          <w:sz w:val="24"/>
        </w:rPr>
        <w:t>школе-интернат</w:t>
      </w:r>
      <w:r>
        <w:rPr>
          <w:rFonts w:ascii="Times New Roman" w:hAnsi="Times New Roman"/>
          <w:sz w:val="24"/>
        </w:rPr>
        <w:t>;</w:t>
      </w:r>
    </w:p>
    <w:p w14:paraId="2F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30000000">
      <w:pPr>
        <w:spacing w:after="0" w:line="240" w:lineRule="auto"/>
        <w:ind w:firstLine="0" w:left="720"/>
        <w:contextualSpacing w:val="1"/>
        <w:jc w:val="both"/>
        <w:rPr>
          <w:rFonts w:ascii="Times New Roman" w:hAnsi="Times New Roman"/>
          <w:sz w:val="24"/>
        </w:rPr>
      </w:pPr>
    </w:p>
    <w:p w14:paraId="31000000">
      <w:pPr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Целью</w:t>
      </w:r>
      <w:r>
        <w:rPr>
          <w:rFonts w:ascii="Times New Roman" w:hAnsi="Times New Roman"/>
        </w:rPr>
        <w:t xml:space="preserve"> обучения является овладение теоретическими сведениями и привитие практических умений и навыков, необходимых для социальной адаптации 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 xml:space="preserve"> обучаемой с интеллектуальными нарушениями.</w:t>
      </w:r>
    </w:p>
    <w:p w14:paraId="32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>В основу данного предмета положен комплексный подход, который предполагает:</w:t>
      </w:r>
    </w:p>
    <w:p w14:paraId="33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>-ознакомление обучающейся с особенностями здоровья и здорового образа жизни, правилами поведения в различных ситуациях, исходя из требований безопасности жизнедеятельности;</w:t>
      </w:r>
    </w:p>
    <w:p w14:paraId="34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-развитие </w:t>
      </w:r>
      <w:r>
        <w:rPr>
          <w:rFonts w:ascii="Times New Roman" w:hAnsi="Times New Roman"/>
        </w:rPr>
        <w:t>мотивационно-потребностной</w:t>
      </w:r>
      <w:r>
        <w:rPr>
          <w:rFonts w:ascii="Times New Roman" w:hAnsi="Times New Roman"/>
        </w:rPr>
        <w:t xml:space="preserve"> сферы учащихся, ориентированной на соблюдение доступных их восприятию норм здорового образа жизни и правил безопасности;</w:t>
      </w:r>
    </w:p>
    <w:p w14:paraId="35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>-индивидуальный и дифференцированный подход в процессе игровых упражнений.</w:t>
      </w:r>
    </w:p>
    <w:p w14:paraId="36000000">
      <w:pPr>
        <w:rPr>
          <w:rFonts w:asciiTheme="minorAscii" w:hAnsiTheme="minorHAnsi"/>
        </w:rPr>
      </w:pPr>
      <w:r>
        <w:rPr>
          <w:rFonts w:ascii="Times New Roman" w:hAnsi="Times New Roman"/>
          <w:b w:val="1"/>
        </w:rPr>
        <w:t>Требования к уровню подготовки обучающейся</w:t>
      </w:r>
      <w:r>
        <w:rPr>
          <w:rFonts w:ascii="Times New Roman" w:hAnsi="Times New Roman"/>
        </w:rPr>
        <w:t>:</w:t>
      </w:r>
    </w:p>
    <w:p w14:paraId="37000000">
      <w:pPr>
        <w:spacing w:after="0"/>
        <w:ind/>
        <w:rPr>
          <w:rFonts w:ascii="Times New Roman" w:hAnsi="Times New Roman"/>
          <w:b w:val="1"/>
        </w:rPr>
      </w:pPr>
      <w:r>
        <w:rPr>
          <w:rFonts w:ascii="Times New Roman" w:hAnsi="Times New Roman"/>
        </w:rPr>
        <w:t xml:space="preserve">Обучающие должны </w:t>
      </w:r>
      <w:r>
        <w:rPr>
          <w:rFonts w:ascii="Times New Roman" w:hAnsi="Times New Roman"/>
          <w:b w:val="1"/>
        </w:rPr>
        <w:t>знать:</w:t>
      </w:r>
    </w:p>
    <w:p w14:paraId="38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>-свою фамилию, имя, отчество;</w:t>
      </w:r>
    </w:p>
    <w:p w14:paraId="39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>-органы чувств, гигиенический уход за ними;</w:t>
      </w:r>
    </w:p>
    <w:p w14:paraId="3A000000">
      <w:pPr>
        <w:spacing w:after="0"/>
        <w:ind/>
        <w:rPr>
          <w:rFonts w:asciiTheme="minorAscii" w:hAnsiTheme="minorHAnsi"/>
        </w:rPr>
      </w:pPr>
      <w:r>
        <w:rPr>
          <w:rFonts w:ascii="Times New Roman" w:hAnsi="Times New Roman"/>
        </w:rPr>
        <w:t>-выражать свои потребности, значимые для здоровья и сохранения его, используя невербальные и вербальные средства общения;</w:t>
      </w:r>
    </w:p>
    <w:p w14:paraId="3B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о </w:t>
      </w:r>
      <w:r>
        <w:rPr>
          <w:rFonts w:ascii="Times New Roman" w:hAnsi="Times New Roman"/>
        </w:rPr>
        <w:t>вредоносном</w:t>
      </w:r>
      <w:r>
        <w:rPr>
          <w:rFonts w:ascii="Times New Roman" w:hAnsi="Times New Roman"/>
        </w:rPr>
        <w:t xml:space="preserve"> влияние алкоголя и курения на организм человека.</w:t>
      </w:r>
    </w:p>
    <w:p w14:paraId="3C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-уметь</w:t>
      </w:r>
      <w:r>
        <w:rPr>
          <w:rFonts w:ascii="Times New Roman" w:hAnsi="Times New Roman"/>
        </w:rPr>
        <w:t xml:space="preserve"> выполнять утренний и вечерний туалет;</w:t>
      </w:r>
    </w:p>
    <w:p w14:paraId="3D000000"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>Гарёв Леонид Анатольевич (2012 года рождения)</w:t>
      </w:r>
    </w:p>
    <w:p w14:paraId="3E000000">
      <w:pPr>
        <w:spacing w:after="0"/>
        <w:ind/>
        <w:rPr>
          <w:rFonts w:ascii="Times New Roman" w:hAnsi="Times New Roman"/>
          <w:b w:val="0"/>
          <w:i w:val="0"/>
          <w:u w:val="none"/>
        </w:rPr>
      </w:pPr>
    </w:p>
    <w:p w14:paraId="3F000000">
      <w:pPr>
        <w:spacing w:after="0"/>
        <w:ind/>
        <w:rPr>
          <w:rFonts w:ascii="Times New Roman" w:hAnsi="Times New Roman"/>
          <w:b w:val="0"/>
          <w:i w:val="0"/>
          <w:u w:val="none"/>
        </w:rPr>
      </w:pPr>
      <w:r>
        <w:rPr>
          <w:rFonts w:ascii="Times New Roman" w:hAnsi="Times New Roman"/>
          <w:b w:val="1"/>
        </w:rPr>
        <w:t>Общие сведения о ребенке:</w:t>
      </w:r>
      <w:r>
        <w:rPr>
          <w:rFonts w:ascii="Times New Roman" w:hAnsi="Times New Roman"/>
          <w:b w:val="0"/>
          <w:i w:val="0"/>
          <w:u w:val="single"/>
        </w:rPr>
        <w:t>Л</w:t>
      </w:r>
      <w:r>
        <w:rPr>
          <w:rFonts w:ascii="Times New Roman" w:hAnsi="Times New Roman"/>
          <w:b w:val="0"/>
          <w:i w:val="0"/>
          <w:u w:val="none"/>
        </w:rPr>
        <w:t xml:space="preserve">еонид принят в школу - интернат на надомное обучение в 2021 году. Воспитанием  мальчика занимаются оба родителя. </w:t>
      </w:r>
    </w:p>
    <w:p w14:paraId="40000000">
      <w:pPr>
        <w:spacing w:after="0"/>
        <w:ind/>
        <w:rPr>
          <w:rFonts w:ascii="Times New Roman" w:hAnsi="Times New Roman"/>
          <w:b w:val="0"/>
          <w:i w:val="0"/>
          <w:u w:val="none"/>
        </w:rPr>
      </w:pPr>
      <w:r>
        <w:rPr>
          <w:rFonts w:ascii="Times New Roman" w:hAnsi="Times New Roman"/>
          <w:b w:val="0"/>
          <w:i w:val="0"/>
          <w:u w:val="none"/>
        </w:rPr>
        <w:t>Мальчик обеспечен  всеми необходимыми условиями для нормального развития. Родители принимают активное участие в учебно – воспитательном процессе.</w:t>
      </w:r>
    </w:p>
    <w:p w14:paraId="41000000">
      <w:pPr>
        <w:spacing w:after="0"/>
        <w:ind/>
        <w:rPr>
          <w:rFonts w:ascii="Times New Roman" w:hAnsi="Times New Roman"/>
          <w:b w:val="0"/>
          <w:i w:val="0"/>
          <w:u w:val="none"/>
        </w:rPr>
      </w:pPr>
      <w:r>
        <w:rPr>
          <w:rFonts w:ascii="Times New Roman" w:hAnsi="Times New Roman"/>
          <w:b w:val="0"/>
          <w:i w:val="0"/>
          <w:u w:val="none"/>
        </w:rPr>
        <w:t>Программный материал не усваивает. В учебной деятельности  заинтересован в меру своих психофизических способностей. Темп работы низкий,работоспособность недостаточная. Понимает обращенную к нему речь, реагирует на свое имя, умеет слушать. Мелкая моторика рук слабо развита.  В процессе учебной деятельности Леонид нуждается в постоянном контроле и помощи со стороны педагога. По характеру мальчик добрый,веселый,спокойный. Внешний вид всегда опрятный. Любит слушать музыку,сказки.</w:t>
      </w:r>
    </w:p>
    <w:p w14:paraId="42000000">
      <w:pPr>
        <w:spacing w:after="0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КАЛЕНДАРНО – ТЕМАТИЧЕСКОЕ ПЛАНИРОВАНИЕ 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34"/>
        <w:gridCol w:w="4110"/>
        <w:gridCol w:w="8505"/>
        <w:gridCol w:w="709"/>
        <w:gridCol w:w="921"/>
        <w:gridCol w:w="922"/>
      </w:tblGrid>
      <w:tr>
        <w:trPr>
          <w:trHeight w:hRule="atLeast" w:val="586"/>
        </w:trPr>
        <w:tc>
          <w:tcPr>
            <w:tcW w:type="dxa" w:w="53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type="dxa" w:w="411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урока</w:t>
            </w:r>
          </w:p>
        </w:tc>
        <w:tc>
          <w:tcPr>
            <w:tcW w:type="dxa" w:w="9214"/>
            <w:gridSpan w:val="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Характеристика деятельности </w:t>
            </w:r>
            <w:r>
              <w:rPr>
                <w:rFonts w:ascii="Times New Roman" w:hAnsi="Times New Roman"/>
                <w:sz w:val="24"/>
              </w:rPr>
              <w:t>обучающихся</w:t>
            </w:r>
          </w:p>
          <w:p w14:paraId="4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5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84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rPr>
          <w:trHeight w:hRule="atLeast" w:val="1365"/>
        </w:trPr>
        <w:tc>
          <w:tcPr>
            <w:tcW w:type="dxa" w:w="53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411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9214"/>
            <w:gridSpan w:val="2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Ознакомление последовательных действий по одновременному уходу за руками и лицом.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6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Фор​</w:t>
            </w:r>
            <w:r>
              <w:rPr>
                <w:rFonts w:ascii="Times New Roman" w:hAnsi="Times New Roman"/>
                <w:color w:val="000000"/>
                <w:sz w:val="24"/>
              </w:rPr>
              <w:t>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алгоритма последовательных действий учащихся по одновременному уходу за руками и лицом. Чтение учащимся </w:t>
            </w:r>
            <w:r>
              <w:rPr>
                <w:rFonts w:ascii="Times New Roman" w:hAnsi="Times New Roman"/>
                <w:color w:val="000000"/>
                <w:sz w:val="24"/>
              </w:rPr>
              <w:t>потешек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стихов и сказок о </w:t>
            </w:r>
            <w:r>
              <w:rPr>
                <w:rFonts w:ascii="Times New Roman" w:hAnsi="Times New Roman"/>
                <w:color w:val="000000"/>
                <w:sz w:val="24"/>
              </w:rPr>
              <w:t>последо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вательности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необходимости, значении умывания («Водичка, водичка, умой мое личико...», «...Да здравствует мыло </w:t>
            </w:r>
            <w:r>
              <w:rPr>
                <w:rFonts w:ascii="Times New Roman" w:hAnsi="Times New Roman"/>
                <w:color w:val="000000"/>
                <w:sz w:val="24"/>
              </w:rPr>
              <w:t>ду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шистое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полотенце пушистое!..» др.).</w:t>
            </w:r>
          </w:p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5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  <w:r>
              <w:rPr>
                <w:rFonts w:ascii="Times New Roman" w:hAnsi="Times New Roman"/>
                <w:sz w:val="24"/>
              </w:rPr>
              <w:t>.09.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Имитационные и речевые упражнения для формирования представлений о последовательности действий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E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Имитационные и речевые упражнения для формирования представлений о последовательности действий, сопряженное или самостоятельное проговаривание последовательности действий. Выбор и показ предметов для ванной комнаты: ванна, кран.</w:t>
            </w:r>
          </w:p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6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6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  <w:r>
              <w:rPr>
                <w:rFonts w:ascii="Times New Roman" w:hAnsi="Times New Roman"/>
                <w:sz w:val="24"/>
              </w:rPr>
              <w:t>.09.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5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Наблюдения за трудом взрослых.</w:t>
            </w:r>
          </w:p>
        </w:tc>
        <w:tc>
          <w:tcPr>
            <w:tcW w:type="dxa" w:w="850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sz="4" w:val="nil"/>
            </w:tcBorders>
            <w:shd w:fill="auto" w:val="clear"/>
          </w:tcPr>
          <w:p w14:paraId="66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профессиями. Практические действия: сметание крошек со стола, </w:t>
            </w:r>
            <w:r>
              <w:rPr>
                <w:rFonts w:ascii="Times New Roman" w:hAnsi="Times New Roman"/>
                <w:color w:val="000000"/>
                <w:sz w:val="24"/>
              </w:rPr>
              <w:t>мы​</w:t>
            </w:r>
            <w:r>
              <w:rPr>
                <w:rFonts w:ascii="Times New Roman" w:hAnsi="Times New Roman"/>
                <w:color w:val="000000"/>
                <w:sz w:val="24"/>
              </w:rPr>
              <w:t>тье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стола, подготовка тряпочки для влажной уборки, вы​</w:t>
            </w:r>
            <w:r>
              <w:rPr>
                <w:rFonts w:ascii="Times New Roman" w:hAnsi="Times New Roman"/>
                <w:color w:val="000000"/>
                <w:sz w:val="24"/>
              </w:rPr>
              <w:t>тирание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пыли на полке, на столе. Называние действий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(намочи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л(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а), отжал(а)...)</w:t>
            </w:r>
            <w:r>
              <w:rPr>
                <w:rFonts w:ascii="Times New Roman" w:hAnsi="Times New Roman"/>
                <w:color w:val="000000"/>
                <w:sz w:val="24"/>
              </w:rPr>
              <w:t> с использованием вербальных и невербальных средств общения.</w:t>
            </w:r>
          </w:p>
        </w:tc>
        <w:tc>
          <w:tcPr>
            <w:tcW w:type="dxa" w:w="709"/>
            <w:vMerge w:val="restart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shd w:fill="auto" w:val="clear"/>
          </w:tcPr>
          <w:p w14:paraId="6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</w:t>
            </w:r>
            <w:r>
              <w:rPr>
                <w:rFonts w:ascii="Times New Roman" w:hAnsi="Times New Roman"/>
                <w:sz w:val="24"/>
              </w:rPr>
              <w:t>.10.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66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Выполнение простых практических действий.</w:t>
            </w:r>
          </w:p>
        </w:tc>
        <w:tc>
          <w:tcPr>
            <w:tcW w:type="dxa" w:w="850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sz="4" w:val="nil"/>
            </w:tcBorders>
            <w:shd w:fill="auto" w:val="clear"/>
          </w:tcPr>
          <w:p/>
        </w:tc>
        <w:tc>
          <w:tcPr>
            <w:tcW w:type="dxa" w:w="709"/>
            <w:gridSpan w:val="1"/>
            <w:vMerge w:val="continue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  <w:r>
              <w:rPr>
                <w:rFonts w:ascii="Times New Roman" w:hAnsi="Times New Roman"/>
                <w:sz w:val="24"/>
              </w:rPr>
              <w:t>.10.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упражнения со столовыми приборами</w:t>
            </w:r>
          </w:p>
        </w:tc>
        <w:tc>
          <w:tcPr>
            <w:tcW w:type="dxa" w:w="8505"/>
            <w:tcBorders>
              <w:top w:color="000000" w:sz="4" w:val="single"/>
              <w:left w:color="000000" w:sz="4" w:val="single"/>
              <w:bottom w:color="000000" w:sz="4" w:val="single"/>
              <w:right w:sz="4" w:val="nil"/>
            </w:tcBorders>
            <w:shd w:fill="auto" w:val="clear"/>
          </w:tcPr>
          <w:p w14:paraId="73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Столовые приборы. Практические упражнения со столовыми приборами: показ столовых приборов (вилки, ложки, ножа). Практические упражнения по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ложки, вилки во время обеда. Переход от предметно​практических упражнений к соотнесению предмета и изображения на карточке.</w:t>
            </w:r>
          </w:p>
        </w:tc>
        <w:tc>
          <w:tcPr>
            <w:tcW w:type="dxa" w:w="709"/>
            <w:gridSpan w:val="1"/>
            <w:vMerge w:val="continue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14.11.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с правилом поведения в ванной комнате.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8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Уточнение знаний </w:t>
            </w:r>
            <w:r>
              <w:rPr>
                <w:rFonts w:ascii="Times New Roman" w:hAnsi="Times New Roman"/>
                <w:color w:val="000000"/>
                <w:sz w:val="24"/>
              </w:rPr>
              <w:t>уча​</w:t>
            </w:r>
            <w:r>
              <w:rPr>
                <w:rFonts w:ascii="Times New Roman" w:hAnsi="Times New Roman"/>
                <w:color w:val="000000"/>
                <w:sz w:val="24"/>
              </w:rPr>
              <w:t>щимися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правил поведения в ванной комнате. Правила пользования водопроводными кранами. Практические, игровые и имитационные действия по выполнению этих правил. Упражнения со специальными тренажерами (</w:t>
            </w:r>
            <w:r>
              <w:rPr>
                <w:rFonts w:ascii="Times New Roman" w:hAnsi="Times New Roman"/>
                <w:color w:val="000000"/>
                <w:sz w:val="24"/>
              </w:rPr>
              <w:t>настенный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мо​дуль с кранами).</w:t>
            </w:r>
          </w:p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  <w:r>
              <w:rPr>
                <w:rFonts w:ascii="Times New Roman" w:hAnsi="Times New Roman"/>
                <w:sz w:val="24"/>
              </w:rPr>
              <w:t>.11.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определении местонахождения источника звука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F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определении местонахождения источника звука (звуки движущегося транспорта, сигнал автомобиля, восприятие звуков различной громкости с использованием аудиокассет с записью «Звуки улицы»).</w:t>
            </w:r>
          </w:p>
          <w:p w14:paraId="8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8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.12.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Заучивание названий частей лица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6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Заучивание с учащимися названий частей лица, показ частей лица на себе, на кукле, на фотографии. Называние частей лица учащимися с помощью учителя или самостоятельно: </w:t>
            </w:r>
            <w:r>
              <w:rPr>
                <w:rFonts w:ascii="Times New Roman" w:hAnsi="Times New Roman"/>
                <w:b w:val="1"/>
                <w:i w:val="1"/>
                <w:color w:val="000000"/>
                <w:sz w:val="24"/>
              </w:rPr>
              <w:t>глаза, уши, рот, нос, щеки.</w:t>
            </w:r>
          </w:p>
          <w:p w14:paraId="8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8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09. 01.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983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Чтение стихов, рассказов, пение песенок о процедуре умывания, об уходе за глазами и ушами.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D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Чтение стихов, рассказов, пение песенок о процедуре умывания, об уходе за глазами и ушами. Сопряженное или самостоятельное проговаривание коротких стихов, </w:t>
            </w:r>
            <w:r>
              <w:rPr>
                <w:rFonts w:ascii="Times New Roman" w:hAnsi="Times New Roman"/>
                <w:color w:val="000000"/>
                <w:sz w:val="24"/>
              </w:rPr>
              <w:t>потешек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учащимися.</w:t>
            </w:r>
          </w:p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8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  <w:r>
              <w:rPr>
                <w:rFonts w:ascii="Times New Roman" w:hAnsi="Times New Roman"/>
                <w:sz w:val="24"/>
              </w:rPr>
              <w:t>.01.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Уход за комнатными растениями.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4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действия по уходу за комнатными растениями (полив). Обучение учащихся </w:t>
            </w:r>
            <w:r>
              <w:rPr>
                <w:rFonts w:ascii="Times New Roman" w:hAnsi="Times New Roman"/>
                <w:color w:val="000000"/>
                <w:sz w:val="24"/>
              </w:rPr>
              <w:t>ак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куратно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осторожно пользоваться лейкой для полива рас​</w:t>
            </w:r>
            <w:r>
              <w:rPr>
                <w:rFonts w:ascii="Times New Roman" w:hAnsi="Times New Roman"/>
                <w:color w:val="000000"/>
                <w:sz w:val="24"/>
              </w:rPr>
              <w:t>тений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</w:p>
          <w:p w14:paraId="9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9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28.01.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Сервировка стола для обеда.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B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сервировке стола для обеда. Обучение учащихся пользоваться ножом и вилкой.</w:t>
            </w:r>
          </w:p>
          <w:p w14:paraId="9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9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  <w:r>
              <w:rPr>
                <w:rFonts w:ascii="Times New Roman" w:hAnsi="Times New Roman"/>
                <w:sz w:val="24"/>
              </w:rPr>
              <w:t>.02.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Безопасность в доме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2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Рассматривание вместе с учащимися телевизора, предупреждение о том, что </w:t>
            </w:r>
            <w:r>
              <w:rPr>
                <w:rFonts w:ascii="Times New Roman" w:hAnsi="Times New Roman"/>
                <w:color w:val="000000"/>
                <w:sz w:val="24"/>
              </w:rPr>
              <w:t>вклю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чать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его могут только взрослые.</w:t>
            </w:r>
          </w:p>
          <w:p w14:paraId="A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A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.02.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Ознакомление с инструкцией </w:t>
            </w:r>
            <w:r>
              <w:rPr>
                <w:rFonts w:ascii="Times New Roman" w:hAnsi="Times New Roman"/>
                <w:sz w:val="24"/>
              </w:rPr>
              <w:t xml:space="preserve">включения телевизора. 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9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Рассматривание картинок, где изображены взрослые, включающие телевизор. </w:t>
            </w:r>
            <w:r>
              <w:rPr>
                <w:rFonts w:ascii="Times New Roman" w:hAnsi="Times New Roman"/>
                <w:color w:val="000000"/>
                <w:sz w:val="24"/>
              </w:rPr>
              <w:t>Рассматривание картинки «Семья» («Покажи, кто может включить телевизор» и т. д.).</w:t>
            </w:r>
          </w:p>
          <w:p w14:paraId="A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A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  <w:r>
              <w:rPr>
                <w:rFonts w:ascii="Times New Roman" w:hAnsi="Times New Roman"/>
                <w:sz w:val="24"/>
              </w:rPr>
              <w:t>.03.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52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Азбука дорожного движения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0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Игры, формирующие представления учащихся об </w:t>
            </w:r>
            <w:r>
              <w:rPr>
                <w:rFonts w:ascii="Times New Roman" w:hAnsi="Times New Roman"/>
                <w:color w:val="000000"/>
                <w:sz w:val="24"/>
              </w:rPr>
              <w:t>элемен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тах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дороги, об участниках дорожного движения и правилах их поведения. Конструирование улицы с использованием «цементов игрового комплекта «Азбука дорожного </w:t>
            </w:r>
            <w:r>
              <w:rPr>
                <w:rFonts w:ascii="Times New Roman" w:hAnsi="Times New Roman"/>
                <w:color w:val="000000"/>
                <w:sz w:val="24"/>
              </w:rPr>
              <w:t>движе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ния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  <w:p w14:paraId="B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B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сигналами пешеходного светофора</w:t>
            </w:r>
          </w:p>
        </w:tc>
        <w:tc>
          <w:tcPr>
            <w:tcW w:type="dxa" w:w="9214"/>
            <w:gridSpan w:val="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7000000">
            <w:pPr>
              <w:spacing w:afterAutospacing="on" w:beforeAutospacing="on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Тренировочные упражнения на уточнение знаний о </w:t>
            </w:r>
            <w:r>
              <w:rPr>
                <w:rFonts w:ascii="Times New Roman" w:hAnsi="Times New Roman"/>
                <w:color w:val="000000"/>
                <w:sz w:val="24"/>
              </w:rPr>
              <w:t>сиг​</w:t>
            </w:r>
            <w:r>
              <w:rPr>
                <w:rFonts w:ascii="Times New Roman" w:hAnsi="Times New Roman"/>
                <w:color w:val="000000"/>
                <w:sz w:val="24"/>
              </w:rPr>
              <w:t>налах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пешеходного светофора (в доступных для учащихся пределах, индивидуально, исходя из интеллектуальных </w:t>
            </w:r>
            <w:r>
              <w:rPr>
                <w:rFonts w:ascii="Times New Roman" w:hAnsi="Times New Roman"/>
                <w:color w:val="000000"/>
                <w:sz w:val="24"/>
              </w:rPr>
              <w:t>осо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бенностей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используя для этого дидактические игрушки и аналоги реальных предметов (светофор, пешеходный пере​ход). </w:t>
            </w:r>
          </w:p>
          <w:p w14:paraId="B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B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B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</w:t>
            </w:r>
            <w:r>
              <w:rPr>
                <w:rFonts w:ascii="Times New Roman" w:hAnsi="Times New Roman"/>
                <w:sz w:val="24"/>
              </w:rPr>
              <w:t>.04.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Дидактическая игра «Я пешеход»</w:t>
            </w:r>
          </w:p>
        </w:tc>
        <w:tc>
          <w:tcPr>
            <w:tcW w:type="dxa" w:w="9214"/>
            <w:gridSpan w:val="2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  <w:r>
              <w:rPr>
                <w:rFonts w:ascii="Times New Roman" w:hAnsi="Times New Roman"/>
                <w:sz w:val="24"/>
              </w:rPr>
              <w:t>.04.</w:t>
            </w:r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41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изученного материала за год</w:t>
            </w:r>
          </w:p>
        </w:tc>
        <w:tc>
          <w:tcPr>
            <w:tcW w:type="dxa" w:w="921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C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08.05.</w:t>
            </w:r>
            <w:bookmarkStart w:id="1" w:name="_GoBack"/>
            <w:bookmarkEnd w:id="1"/>
          </w:p>
        </w:tc>
        <w:tc>
          <w:tcPr>
            <w:tcW w:type="dxa" w:w="9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C9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CA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CB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CC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CD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CE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CF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D0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D1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D2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D3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D400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D5000000">
      <w:pPr>
        <w:widowControl w:val="0"/>
        <w:spacing w:after="0" w:line="240" w:lineRule="auto"/>
        <w:ind/>
        <w:rPr>
          <w:rFonts w:ascii="Times New Roman" w:hAnsi="Times New Roman"/>
          <w:b w:val="1"/>
        </w:rPr>
      </w:pPr>
    </w:p>
    <w:p w14:paraId="D6000000">
      <w:pPr>
        <w:widowControl w:val="0"/>
        <w:spacing w:after="0" w:line="240" w:lineRule="auto"/>
        <w:ind/>
        <w:rPr>
          <w:rFonts w:ascii="Times New Roman" w:hAnsi="Times New Roman"/>
          <w:b w:val="1"/>
        </w:rPr>
      </w:pPr>
    </w:p>
    <w:p w14:paraId="D7000000">
      <w:pPr>
        <w:widowControl w:val="0"/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Лист корректировки рабочей программы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653"/>
        <w:gridCol w:w="8008"/>
        <w:gridCol w:w="1406"/>
        <w:gridCol w:w="2389"/>
        <w:gridCol w:w="2248"/>
      </w:tblGrid>
      <w:tr>
        <w:trPr>
          <w:trHeight w:hRule="atLeast" w:val="1278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Класс</w:t>
            </w: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Дата</w:t>
            </w:r>
          </w:p>
          <w:p w14:paraId="DB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проведения</w:t>
            </w:r>
          </w:p>
          <w:p w14:paraId="DC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по плану</w:t>
            </w: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Причина корректировки</w:t>
            </w: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Дата</w:t>
            </w:r>
          </w:p>
          <w:p w14:paraId="DF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проведения по факту</w:t>
            </w: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50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7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0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26"/>
        </w:trPr>
        <w:tc>
          <w:tcPr>
            <w:tcW w:type="dxa" w:w="16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0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10000">
            <w:pPr>
              <w:widowControl w:val="0"/>
              <w:tabs>
                <w:tab w:leader="none" w:pos="4677" w:val="center"/>
                <w:tab w:leader="none" w:pos="9355" w:val="right"/>
              </w:tabs>
              <w:spacing w:after="0"/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0D010000">
      <w:pPr>
        <w:spacing w:after="0" w:line="240" w:lineRule="auto"/>
        <w:ind/>
        <w:rPr>
          <w:rFonts w:ascii="Times New Roman" w:hAnsi="Times New Roman"/>
          <w:b w:val="1"/>
        </w:rPr>
      </w:pPr>
    </w:p>
    <w:p w14:paraId="0E010000">
      <w:pPr>
        <w:spacing w:after="0"/>
        <w:ind/>
        <w:jc w:val="center"/>
        <w:rPr>
          <w:rFonts w:ascii="Times New Roman" w:hAnsi="Times New Roman"/>
        </w:rPr>
      </w:pPr>
    </w:p>
    <w:p w14:paraId="0F010000">
      <w:pPr>
        <w:spacing w:after="0"/>
        <w:ind/>
        <w:jc w:val="center"/>
        <w:rPr>
          <w:rFonts w:asciiTheme="minorAscii" w:hAnsiTheme="minorHAnsi"/>
          <w:sz w:val="24"/>
        </w:rPr>
      </w:pPr>
    </w:p>
    <w:p w14:paraId="10010000">
      <w:pPr>
        <w:spacing w:after="0"/>
        <w:ind/>
        <w:jc w:val="center"/>
        <w:rPr>
          <w:rFonts w:asciiTheme="minorAscii" w:hAnsiTheme="minorHAnsi"/>
          <w:sz w:val="24"/>
        </w:rPr>
      </w:pPr>
    </w:p>
    <w:sectPr>
      <w:pgSz w:h="11906" w:orient="landscape" w:w="16838"/>
      <w:pgMar w:bottom="567" w:footer="709" w:gutter="0" w:header="709" w:left="567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rFonts w:ascii="Calibri" w:hAnsi="Calibri"/>
    </w:rPr>
  </w:style>
  <w:style w:default="1" w:styleId="Style_2_ch" w:type="character">
    <w:name w:val="Normal"/>
    <w:link w:val="Style_2"/>
    <w:rPr>
      <w:rFonts w:ascii="Calibri" w:hAnsi="Calibri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footer"/>
    <w:basedOn w:val="Style_2"/>
    <w:link w:val="Style_7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7_ch" w:type="character">
    <w:name w:val="footer"/>
    <w:basedOn w:val="Style_2_ch"/>
    <w:link w:val="Style_7"/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No Spacing"/>
    <w:basedOn w:val="Style_2"/>
    <w:link w:val="Style_9_ch"/>
    <w:pPr>
      <w:spacing w:after="0" w:line="240" w:lineRule="auto"/>
      <w:ind/>
    </w:pPr>
    <w:rPr>
      <w:rFonts w:asciiTheme="majorAscii" w:hAnsiTheme="majorHAnsi"/>
    </w:rPr>
  </w:style>
  <w:style w:styleId="Style_9_ch" w:type="character">
    <w:name w:val="No Spacing"/>
    <w:basedOn w:val="Style_2_ch"/>
    <w:link w:val="Style_9"/>
    <w:rPr>
      <w:rFonts w:asciiTheme="majorAscii" w:hAnsiTheme="majorHAnsi"/>
    </w:rPr>
  </w:style>
  <w:style w:styleId="Style_10" w:type="paragraph">
    <w:name w:val="List Paragraph"/>
    <w:basedOn w:val="Style_2"/>
    <w:link w:val="Style_10_ch"/>
    <w:pPr>
      <w:ind w:firstLine="0" w:left="720"/>
      <w:contextualSpacing w:val="1"/>
    </w:pPr>
  </w:style>
  <w:style w:styleId="Style_10_ch" w:type="character">
    <w:name w:val="List Paragraph"/>
    <w:basedOn w:val="Style_2_ch"/>
    <w:link w:val="Style_10"/>
  </w:style>
  <w:style w:styleId="Style_11" w:type="paragraph">
    <w:name w:val="header"/>
    <w:basedOn w:val="Style_2"/>
    <w:link w:val="Style_1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1_ch" w:type="character">
    <w:name w:val="header"/>
    <w:basedOn w:val="Style_2_ch"/>
    <w:link w:val="Style_11"/>
  </w:style>
  <w:style w:styleId="Style_12" w:type="paragraph">
    <w:name w:val="toc 3"/>
    <w:next w:val="Style_2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Balloon Text"/>
    <w:basedOn w:val="Style_2"/>
    <w:link w:val="Style_14_ch"/>
    <w:pPr>
      <w:spacing w:after="0" w:line="240" w:lineRule="auto"/>
      <w:ind/>
    </w:pPr>
    <w:rPr>
      <w:rFonts w:ascii="Tahoma" w:hAnsi="Tahoma"/>
      <w:sz w:val="16"/>
    </w:rPr>
  </w:style>
  <w:style w:styleId="Style_14_ch" w:type="character">
    <w:name w:val="Balloon Text"/>
    <w:basedOn w:val="Style_2_ch"/>
    <w:link w:val="Style_14"/>
    <w:rPr>
      <w:rFonts w:ascii="Tahoma" w:hAnsi="Tahoma"/>
      <w:sz w:val="16"/>
    </w:rPr>
  </w:style>
  <w:style w:styleId="Style_15" w:type="paragraph">
    <w:name w:val="heading 5"/>
    <w:next w:val="Style_2"/>
    <w:link w:val="Style_1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5_ch" w:type="character">
    <w:name w:val="heading 5"/>
    <w:link w:val="Style_15"/>
    <w:rPr>
      <w:rFonts w:ascii="XO Thames" w:hAnsi="XO Thames"/>
      <w:b w:val="1"/>
      <w:sz w:val="22"/>
    </w:rPr>
  </w:style>
  <w:style w:styleId="Style_16" w:type="paragraph">
    <w:name w:val="heading 1"/>
    <w:next w:val="Style_2"/>
    <w:link w:val="Style_16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6_ch" w:type="character">
    <w:name w:val="heading 1"/>
    <w:link w:val="Style_16"/>
    <w:rPr>
      <w:rFonts w:ascii="XO Thames" w:hAnsi="XO Thames"/>
      <w:b w:val="1"/>
      <w:sz w:val="32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2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next w:val="Style_2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toc 8"/>
    <w:next w:val="Style_2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toc 5"/>
    <w:next w:val="Style_2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4" w:type="paragraph">
    <w:name w:val="Subtitle"/>
    <w:next w:val="Style_2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2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2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2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2022-10-18T01:38:22Z</dcterms:modified>
</cp:coreProperties>
</file>